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76"/>
        <w:tblW w:w="5479" w:type="pct"/>
        <w:tblCellSpacing w:w="15" w:type="dxa"/>
        <w:tblLook w:val="04A0" w:firstRow="1" w:lastRow="0" w:firstColumn="1" w:lastColumn="0" w:noHBand="0" w:noVBand="1"/>
      </w:tblPr>
      <w:tblGrid>
        <w:gridCol w:w="4810"/>
        <w:gridCol w:w="5540"/>
      </w:tblGrid>
      <w:tr w:rsidR="00447572" w:rsidRPr="00170DB0" w:rsidTr="006A61EE">
        <w:trPr>
          <w:tblCellSpacing w:w="15" w:type="dxa"/>
        </w:trPr>
        <w:tc>
          <w:tcPr>
            <w:tcW w:w="23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572" w:rsidRPr="00170DB0" w:rsidRDefault="00447572" w:rsidP="006A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«Утверждено»</w:t>
            </w:r>
          </w:p>
          <w:p w:rsidR="00447572" w:rsidRPr="00170DB0" w:rsidRDefault="00447572" w:rsidP="006A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            </w:t>
            </w:r>
            <w:r w:rsidR="006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Д.Г. Цыдыпова</w:t>
            </w: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 № _</w:t>
            </w:r>
            <w:r w:rsidR="0011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от </w:t>
            </w:r>
            <w:r w:rsidR="001122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01.09.</w:t>
            </w:r>
            <w:r w:rsidR="0011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47572" w:rsidRPr="00170DB0" w:rsidRDefault="00447572" w:rsidP="006A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572" w:rsidRPr="00170DB0" w:rsidRDefault="00447572" w:rsidP="006A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447572" w:rsidRPr="00170DB0" w:rsidRDefault="00447572" w:rsidP="006A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447572" w:rsidRPr="00170DB0" w:rsidRDefault="006A61EE" w:rsidP="006A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  </w:t>
            </w:r>
            <w:r w:rsidR="0011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30</w:t>
            </w:r>
            <w:r w:rsidR="0011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2019</w:t>
            </w:r>
            <w:r w:rsidR="00447572"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47572" w:rsidRDefault="00447572" w:rsidP="006A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DB0" w:rsidRDefault="00170DB0" w:rsidP="006A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DB0" w:rsidRPr="00170DB0" w:rsidRDefault="00170DB0" w:rsidP="006A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22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3"/>
      </w:tblGrid>
      <w:tr w:rsidR="006A61EE" w:rsidTr="001B0D94">
        <w:trPr>
          <w:trHeight w:val="943"/>
        </w:trPr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A61EE" w:rsidRDefault="006A61EE" w:rsidP="001B0D9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6A61EE" w:rsidRDefault="006A61EE" w:rsidP="001B0D9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6A61EE" w:rsidRDefault="006A61EE" w:rsidP="001B0D94">
            <w:pPr>
              <w:tabs>
                <w:tab w:val="left" w:pos="1122"/>
                <w:tab w:val="center" w:pos="4677"/>
              </w:tabs>
              <w:jc w:val="center"/>
            </w:pPr>
            <w:r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6A61EE" w:rsidTr="001B0D94">
        <w:trPr>
          <w:trHeight w:val="585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A61EE" w:rsidRDefault="006A61EE" w:rsidP="001B0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671831, Республика Бурятия, </w:t>
            </w:r>
            <w:proofErr w:type="spellStart"/>
            <w:r>
              <w:rPr>
                <w:sz w:val="20"/>
                <w:szCs w:val="20"/>
              </w:rPr>
              <w:t>Кяхтинский</w:t>
            </w:r>
            <w:proofErr w:type="spellEnd"/>
            <w:r>
              <w:rPr>
                <w:sz w:val="20"/>
                <w:szCs w:val="20"/>
              </w:rPr>
              <w:t xml:space="preserve"> район, с Ара – </w:t>
            </w:r>
            <w:proofErr w:type="spellStart"/>
            <w:r>
              <w:rPr>
                <w:sz w:val="20"/>
                <w:szCs w:val="20"/>
              </w:rPr>
              <w:t>Алцагат</w:t>
            </w:r>
            <w:proofErr w:type="spellEnd"/>
            <w:r>
              <w:rPr>
                <w:sz w:val="20"/>
                <w:szCs w:val="20"/>
              </w:rPr>
              <w:t>, ул. Школьная, 1</w:t>
            </w:r>
          </w:p>
          <w:p w:rsidR="006A61EE" w:rsidRDefault="006A61EE" w:rsidP="001B0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0312004787 / 031201001, ОГРН 1020300716259</w:t>
            </w:r>
          </w:p>
        </w:tc>
      </w:tr>
    </w:tbl>
    <w:p w:rsidR="00447572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DB0" w:rsidRPr="00170DB0" w:rsidRDefault="00170DB0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1EE" w:rsidRDefault="006A61EE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A61EE" w:rsidRDefault="006A61EE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Программа 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«Школа наставничества»</w:t>
      </w:r>
    </w:p>
    <w:p w:rsidR="00447572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DB0" w:rsidRPr="00170DB0" w:rsidRDefault="00170DB0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– 3 года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</w:t>
      </w:r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географии </w:t>
      </w:r>
      <w:r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</w:t>
      </w:r>
      <w:r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квалификационной категории </w:t>
      </w:r>
    </w:p>
    <w:p w:rsidR="00447572" w:rsidRPr="00170DB0" w:rsidRDefault="006A61EE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Гуляевой И.П.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</w:t>
      </w:r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</w:p>
    <w:p w:rsidR="00447572" w:rsidRPr="00170DB0" w:rsidRDefault="006A61EE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Цыдыптаровой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447572"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377719" w:rsidRDefault="00447572" w:rsidP="004475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447572" w:rsidRPr="00377719" w:rsidRDefault="00447572" w:rsidP="004475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47572" w:rsidRPr="00377719" w:rsidRDefault="00447572" w:rsidP="0044757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170DB0" w:rsidRDefault="00170DB0" w:rsidP="00170DB0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4E" w:rsidRPr="00AE424E" w:rsidRDefault="00AE424E" w:rsidP="00170DB0">
      <w:pPr>
        <w:tabs>
          <w:tab w:val="left" w:pos="540"/>
          <w:tab w:val="left" w:pos="72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современных условиях профессионального образования недостаточное внимание уделяется </w:t>
      </w:r>
      <w:proofErr w:type="spellStart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ориентированной подготовке будущих специалистов</w:t>
      </w:r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 наставничество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</w:t>
      </w:r>
      <w:r w:rsid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Баин-Булакская</w:t>
      </w:r>
      <w:proofErr w:type="spellEnd"/>
      <w:r w:rsidR="006A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наставничества затрагивает интересы  трёх субъектов взаимодействия: обучаемого, самого наставника и организации-работодателя.</w:t>
      </w:r>
    </w:p>
    <w:p w:rsidR="00B83551" w:rsidRDefault="00B83551" w:rsidP="00B83551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школе нужен профессиональный </w:t>
      </w:r>
      <w:r w:rsidRP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</w:t>
      </w:r>
      <w:r w:rsidR="00062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наставника, который готов оказать ему практическую и теоретическую помощь на рабочем месте и повысить его профессиональную компетентность.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применить этот тип отношений как резерв успешного управления профессиональным становлением личности.</w:t>
      </w:r>
    </w:p>
    <w:p w:rsid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8D0E1B" w:rsidRDefault="00AE424E" w:rsidP="008D0E1B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1.Цель программы:</w:t>
      </w:r>
      <w:r w:rsidR="000627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AE4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 постепенное вовлечение молодого учителя во все сферы профессиональной деятельности; способствовать становлению професс</w:t>
      </w:r>
      <w:r w:rsidR="008D0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иональной деятельности педагога; </w:t>
      </w:r>
      <w:r w:rsidR="008D0E1B" w:rsidRPr="008D0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Задачи программы: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воспитывать у молодых специалистов потребность в непрерывном самообразовании</w:t>
      </w:r>
      <w:proofErr w:type="gramStart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профессиональной адаптации молодого педагога в коллективе.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AE424E" w:rsidRPr="00B83551" w:rsidRDefault="00AE424E" w:rsidP="00B83551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Планируемые результаты</w:t>
      </w:r>
      <w:r w:rsidR="00725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</w:t>
      </w:r>
      <w:r w:rsidRPr="00AE4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рограммы: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молодого специалиста, в будущем состоявшегося Учителя;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методической работы;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образования; 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аналитической культуры всех участников учебно-воспитательного процесса.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4. </w:t>
      </w:r>
      <w:r w:rsidR="00725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Pr="00AE4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оказатели Программы: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методикой проведения нетрадиционных уроков;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умение работать с классом на основе изучения личности ребенка, проводить индивидуальную работу;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проектировать воспитательную систему;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индивидуально работать с детьми;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контроля и оценки знаний учащихся;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молодого учителя как учителя-профессионала;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методической, интеллектуальной культуры учителя;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Организация работы по программе: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молодыми специалистами ведется по плану, составленному к началу учебного года.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Основные направления  работы по реализации Программы</w:t>
      </w:r>
    </w:p>
    <w:p w:rsidR="00AE424E" w:rsidRPr="00725F01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2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планов работы с молодыми специалистами.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информационно-методического центра включает:</w:t>
      </w:r>
    </w:p>
    <w:p w:rsidR="00AE424E" w:rsidRPr="00AE424E" w:rsidRDefault="00725F01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24E"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оптимальных условий для успешной работы</w:t>
      </w:r>
    </w:p>
    <w:p w:rsidR="00AE424E" w:rsidRPr="00AE424E" w:rsidRDefault="00725F01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24E"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индивидуальных бесед и консультаций с молодыми специалистами;</w:t>
      </w:r>
    </w:p>
    <w:p w:rsidR="00AE424E" w:rsidRPr="00AE424E" w:rsidRDefault="00725F01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24E"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практической помощи по планированию и проведению уроков, в том числе предварительную работу с конспектами уроков и анализ проведённых уроков;</w:t>
      </w:r>
    </w:p>
    <w:p w:rsidR="00AE424E" w:rsidRPr="00AE424E" w:rsidRDefault="00725F01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24E"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диагностики уровня профессиональной компетентности молодых специалистов, систематическое изучение их методических и педагогических проблем.</w:t>
      </w:r>
    </w:p>
    <w:p w:rsidR="00AE424E" w:rsidRPr="00AE424E" w:rsidRDefault="00725F01" w:rsidP="00725F01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424E"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24E" w:rsidRPr="0072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наставничества. Закрепление педагогов-наставников за молодыми специалистами и организация их работы.</w:t>
      </w:r>
      <w:r w:rsidR="00AE424E"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Наставник не контролирует, а способствует быстрейшей адаптации молодого специалиста к педагогической деятельности в школе, предоставляя ему методическую, педагогическую, управленческую, нормативно-правовую информацию.</w:t>
      </w:r>
    </w:p>
    <w:p w:rsidR="00AE424E" w:rsidRPr="00725F01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4 . </w:t>
      </w:r>
      <w:r w:rsidRPr="0072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плана работы молодого специалиста.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молодого специалиста включает в себя анализ учебной программы, выявление трудных тем; систему работы с правилами ведения школьной документации, составление планов проведения различных этапов урока, анализ</w:t>
      </w:r>
      <w:r w:rsidR="0072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рода работ учащихся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выявляется, что знает и умеет молодой специалист и на каком уровне, а также с какими затруднениями сталкивается в своей работе молодой учитель.</w:t>
      </w:r>
      <w:proofErr w:type="gramEnd"/>
    </w:p>
    <w:p w:rsidR="00AE424E" w:rsidRPr="00725F01" w:rsidRDefault="00AE424E" w:rsidP="00170DB0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2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П</w:t>
      </w:r>
      <w:r w:rsidR="008D0E1B" w:rsidRPr="0072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рограмме «Школа наставничества</w:t>
      </w:r>
      <w:r w:rsidRPr="0072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– составная  часть методической службы.</w:t>
      </w:r>
    </w:p>
    <w:p w:rsidR="00AE424E" w:rsidRPr="00725F01" w:rsidRDefault="00AE424E" w:rsidP="00725F01">
      <w:pPr>
        <w:tabs>
          <w:tab w:val="left" w:pos="54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25F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Этапы реализации Программы: </w:t>
      </w:r>
    </w:p>
    <w:p w:rsidR="00AE424E" w:rsidRPr="00AE424E" w:rsidRDefault="00AE424E" w:rsidP="00AE424E">
      <w:pPr>
        <w:tabs>
          <w:tab w:val="left" w:pos="54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этап – диагностический</w:t>
      </w:r>
    </w:p>
    <w:p w:rsidR="00AE424E" w:rsidRPr="00AE424E" w:rsidRDefault="00AE424E" w:rsidP="00AE424E">
      <w:pPr>
        <w:tabs>
          <w:tab w:val="left" w:pos="54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этап – самостоятельный творческий поиск</w:t>
      </w:r>
    </w:p>
    <w:p w:rsidR="00AE424E" w:rsidRPr="00AE424E" w:rsidRDefault="00AE424E" w:rsidP="00AE424E">
      <w:pPr>
        <w:tabs>
          <w:tab w:val="left" w:pos="54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этап – оценочно-рефлексивный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</w:t>
      </w: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 (1 год работы)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«Знания и умения учителя - залог творчества и успеха учащихся»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76"/>
        <w:gridCol w:w="2242"/>
        <w:gridCol w:w="5746"/>
        <w:gridCol w:w="1443"/>
      </w:tblGrid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Краткий обзор </w:t>
            </w:r>
            <w:proofErr w:type="gramStart"/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рассматриваемых</w:t>
            </w:r>
            <w:proofErr w:type="gramEnd"/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учителем.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мероприятия:</w:t>
            </w:r>
          </w:p>
          <w:p w:rsidR="00AE424E" w:rsidRPr="00AE424E" w:rsidRDefault="00AE424E" w:rsidP="00AE424E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собеседование с молодым специалистом;</w:t>
            </w:r>
          </w:p>
          <w:p w:rsidR="00AE424E" w:rsidRPr="00AE424E" w:rsidRDefault="00AE424E" w:rsidP="00AE424E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традициями школы; </w:t>
            </w:r>
          </w:p>
          <w:p w:rsidR="00AE424E" w:rsidRPr="00AE424E" w:rsidRDefault="00AE424E" w:rsidP="00AE424E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назначение наставников.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умений и навыков молодого учителя.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Заполнение информационной карточки. 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характеристика основных проблем начинающего педагога.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базы. Ведение документации.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НОТ.</w:t>
            </w:r>
          </w:p>
          <w:p w:rsidR="00AE424E" w:rsidRPr="00AE424E" w:rsidRDefault="00AE424E" w:rsidP="00AE424E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УМК, предметными программами.</w:t>
            </w:r>
          </w:p>
          <w:p w:rsidR="00AE424E" w:rsidRPr="00AE424E" w:rsidRDefault="00AE424E" w:rsidP="00AE424E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календарных и поурочных планов молодых специалистов.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162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E424E" w:rsidRPr="00AE424E" w:rsidTr="00170DB0">
        <w:trPr>
          <w:trHeight w:val="21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725F01" w:rsidP="00725F01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170D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урок. Требования к организации.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требования к уроку. 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«Типы и формы уроков, факторы, влияющие на качество преподавания». 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методов обучения формам организации уроков.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схема тематического плана урока.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 открытых уроков.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Санитарно-гигиенические требования к обучению школьников.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«Оптимизация выбора методов и средств обучения при организации разных видов урока»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725F01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  <w:r w:rsidR="00170D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умений, навыков учащихся. Виды контроля.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Оценивание знаний учащихся: теория, психология, практика. 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оценивания учебной деятельности</w:t>
            </w:r>
            <w:r w:rsidRPr="00AE42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учащихся, бланк анализа проведённых контрольных работ и мониторинговых исследований 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мер, направленных на предупреждение неуспеваемости школьников.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дифференцированного подхода к учащимся»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725F01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170D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Эмоциональная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устойчивость учителя. Функция общения на уроке.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Дискуссия на тему: «Трудная ситуация на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уроке и ваш выход из неё». Общая схема анализа причин конфликтных ситуаций  </w:t>
            </w:r>
          </w:p>
          <w:p w:rsidR="00AE424E" w:rsidRPr="00AE424E" w:rsidRDefault="00AE424E" w:rsidP="00AE424E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различных стилей педагогического общения. Преимущества демократического стиля общения. </w:t>
            </w:r>
          </w:p>
          <w:p w:rsidR="00AE424E" w:rsidRPr="00AE424E" w:rsidRDefault="00AE424E" w:rsidP="00AE424E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разработок: «Система мер, направленных на предупреждение неуспеваемости учащихся»; «Анализ внеклассного мероприятия», «Методика проведения родительского собрания», «Тематика родительских собраний»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Психологические тренинги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«Учусь строить отношения», «Анализ педагогических ситуаций»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учителя – лучшее обучение.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методической темы. Планирование  работы над методической темой на год: схема плана работы над методической темой (программа саморазвития)</w:t>
            </w:r>
          </w:p>
          <w:p w:rsidR="00AE424E" w:rsidRPr="00AE424E" w:rsidRDefault="00AE424E" w:rsidP="00AE424E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Микроисследование организации работы с начинающими педагогами в школе и уровни компетенции молодого специалиста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725F01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70D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Бенефис молодого учителя.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 молодых педагогов.</w:t>
            </w:r>
          </w:p>
          <w:p w:rsidR="00AE424E" w:rsidRPr="00AE424E" w:rsidRDefault="00AE424E" w:rsidP="00AE424E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отчет учителя-наставника.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Круглый стол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«Педагогическая культура учителя – основа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гуманизации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учебно-воспитательного процесса»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170DB0" w:rsidRDefault="00170DB0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II</w:t>
      </w: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 (2 год работы)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«Самостоятельный творческий поиск»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2236"/>
        <w:gridCol w:w="5844"/>
        <w:gridCol w:w="1417"/>
      </w:tblGrid>
      <w:tr w:rsidR="00AE424E" w:rsidRPr="00AE424E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AE424E" w:rsidRPr="00AE424E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170DB0" w:rsidP="00170DB0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AE424E" w:rsidRPr="00AE424E" w:rsidTr="00170DB0">
        <w:trPr>
          <w:trHeight w:val="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изменений в программах, учебных планах, других документах к началу учебного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E424E" w:rsidRPr="00AE424E" w:rsidTr="00170DB0">
        <w:trPr>
          <w:trHeight w:val="36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руководство. Составление характеристики класса с учётом возрастных особенностей учащихся.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воспитательной системы класса (диагностическое исследование целей класса, проектирование целей, деятельность по сплочению и развитию классного коллектива, критерии и способы изучения эффективности воспитательной системы класса). 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планами работы лучших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классных руководителей школы. 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плана воспитательной работы классного руководителя</w:t>
            </w:r>
            <w:r w:rsidRPr="00AE42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составления психолого-педагогической характеристики класса и учащегося. 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как урок взаимопонимания.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</w:tr>
      <w:tr w:rsidR="00AE424E" w:rsidRPr="00AE424E" w:rsidTr="00170DB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образовательные технологии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432"/>
                <w:tab w:val="left" w:pos="540"/>
                <w:tab w:val="left" w:pos="720"/>
              </w:tabs>
              <w:snapToGrid w:val="0"/>
              <w:spacing w:after="0" w:line="36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Круглый стол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«Учебно-исследовательская деятельность учащихся как модель педагогической технологии»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исследовательской работы учащихся, оформление работ, подготовка к выступлению и защите реферата»</w:t>
            </w:r>
          </w:p>
          <w:p w:rsidR="00AE424E" w:rsidRPr="00AE424E" w:rsidRDefault="00AE424E" w:rsidP="00AE424E">
            <w:p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proofErr w:type="gram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</w:tr>
      <w:tr w:rsidR="00AE424E" w:rsidRPr="00AE424E" w:rsidTr="00170DB0">
        <w:trPr>
          <w:trHeight w:val="2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целеполагания урока. Самоанализ урока.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целеполагания. Основы самоанализа урока. </w:t>
            </w:r>
            <w:r w:rsidRPr="00AE42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Программа самонаблюдения и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самооценивания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урока.</w:t>
            </w:r>
          </w:p>
          <w:p w:rsidR="00AE424E" w:rsidRPr="00AE424E" w:rsidRDefault="00AE424E" w:rsidP="00AE424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Самоанализ по качеству цели и задач урока.</w:t>
            </w:r>
          </w:p>
          <w:p w:rsidR="00AE424E" w:rsidRPr="00AE424E" w:rsidRDefault="00AE424E" w:rsidP="00AE424E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Образцы самоанализа урока. Сравнительный анализ и самоанализа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урока</w:t>
            </w:r>
            <w:proofErr w:type="gramStart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.П</w:t>
            </w:r>
            <w:proofErr w:type="gramEnd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амятка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для проведения самоанализа урока.</w:t>
            </w:r>
          </w:p>
          <w:p w:rsidR="00AE424E" w:rsidRPr="00AE424E" w:rsidRDefault="00AE424E" w:rsidP="00AE424E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Посещения уроков молодых учителей администрацией и учителями-наставниками с целью оказания методической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Февраль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24E" w:rsidRPr="00AE424E" w:rsidTr="00170DB0">
        <w:trPr>
          <w:trHeight w:val="13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 урока.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для проведения анализа урока. Советы молодому учителю по подготовке урока</w:t>
            </w:r>
          </w:p>
          <w:p w:rsidR="00AE424E" w:rsidRPr="00AE424E" w:rsidRDefault="00AE424E" w:rsidP="00AE424E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Совместный анализ урока учителем и завучем – эффективный способ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квалификации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E424E" w:rsidRPr="00AE424E" w:rsidTr="00170DB0"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выставка достижений молодого учителя.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Динамика роста профессионализма молодого учителя: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открытые уроки;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выступления-презентации на педсовете по теме самообразования;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методическая выставка (систематизация наработок за 2 года профессиональной деятельности);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представление молодого учителя наставником.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Круглый стол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«Компетенции и компетентность»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Апрель–Май</w:t>
            </w:r>
          </w:p>
        </w:tc>
      </w:tr>
      <w:tr w:rsidR="00AE424E" w:rsidRPr="00AE424E" w:rsidTr="00170DB0">
        <w:trPr>
          <w:trHeight w:val="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III</w:t>
      </w: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 (3 год работы)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left="360" w:firstLine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«Выбор индивидуальной линии</w:t>
      </w:r>
      <w:r w:rsidRPr="00AE42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4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83"/>
        <w:gridCol w:w="2282"/>
        <w:gridCol w:w="5887"/>
        <w:gridCol w:w="1391"/>
      </w:tblGrid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170DB0" w:rsidP="00170DB0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Аттестация. Требования к квалификации педагогических работников.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по аттестации педагогических работников. </w:t>
            </w:r>
          </w:p>
          <w:p w:rsidR="00AE424E" w:rsidRPr="00AE424E" w:rsidRDefault="00AE424E" w:rsidP="00AE424E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Портфолио аттестуемого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Нестандартные формы урока.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информационных технологий.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нестандартных уроков, нестандартные уроки в планах методической работы, карты экспертной оценки проведения нестандартных уроков.</w:t>
            </w:r>
          </w:p>
          <w:p w:rsidR="00AE424E" w:rsidRPr="00AE424E" w:rsidRDefault="00AE424E" w:rsidP="00AE424E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учебной деятельности. Создание программного продукта.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Внеклассная работа по предмету. Вовлечение молодых специалистов в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научно-исследовательскую деятельность. Методика работы с одарёнными детьми.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Разнообразие методов и форм внеклассной работы по предмету.</w:t>
            </w:r>
          </w:p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с одаренными детьми.</w:t>
            </w:r>
          </w:p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«одарённые дети», «высоко мотивированные дети». Качества педагогов, необходимые для работы с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одарёнными детьми. Организация научно-исследовательской деятельности учащихся.</w:t>
            </w:r>
          </w:p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деятельность молодых педагогов.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– март 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C07554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0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квалификации и профессиональная переподготовка.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выпускника школы. Социальный заказ общества.</w:t>
            </w:r>
          </w:p>
          <w:p w:rsidR="00AE424E" w:rsidRPr="00AE424E" w:rsidRDefault="00AE424E" w:rsidP="00AE424E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учителя по достижению уровня умений и навыков, заложенных в модели выпускника  школы.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Успешность педагогической деятельности. Управленческие умения учителя и пути дальнейшего развития.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«Школы наставничества»:</w:t>
            </w:r>
          </w:p>
          <w:p w:rsidR="00AE424E" w:rsidRPr="00AE424E" w:rsidRDefault="00AE424E" w:rsidP="00AE424E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молодого учителя. Тесты-матрицы «Влияние стимулов на деятельность учителя», «Портрет учителя глазами коллег и учащихся», «Модель значимых качеств учителя», «Формальные критерии успешности учителя».</w:t>
            </w:r>
          </w:p>
          <w:p w:rsidR="00AE424E" w:rsidRPr="00AE424E" w:rsidRDefault="00AE424E" w:rsidP="00AE424E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карьерных перспектив молодого учителя.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«Анализ учителем особенностей индивидуального стиля своей деятельности»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Конференция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«Учиться самому, чтобы успешнее учить других».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E424E" w:rsidRPr="00AE424E" w:rsidTr="00170DB0">
        <w:trPr>
          <w:trHeight w:val="193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  <w:p w:rsidR="00AE424E" w:rsidRPr="00AE424E" w:rsidRDefault="00AE424E" w:rsidP="00AE424E">
            <w:p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Планируемые результаты Программы: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и подготовка к профессиональной деятельности молодого специалиста.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научно-методической работы учреждения образования.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образования. 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аналитической культуры всех участников образовательного  процесса.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Индикативные показатели Программы: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методикой проведения уроков в соответствии с требованиями ФГОС ОО.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классом на основе изучения личности ребенка, проводить индивидуальную работу.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проектировать рабочую программу,  воспитательную систему, урок.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индивидуально работать с детьми.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контроля и оценки знаний предметных, </w:t>
      </w:r>
      <w:proofErr w:type="spellStart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результатов освоения ОП ОО, уровня формирования УУД  учащихся.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молодого учителя как учителя-профессионала.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методической, интеллектуальной культуры учителя.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Организация работы по программе: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молодыми специалистами ведется по плану, составленному к началу учебного года.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AE424E" w:rsidRDefault="00AE424E" w:rsidP="00AE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AE424E" w:rsidRDefault="00AE424E" w:rsidP="00AE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384" w:rsidRDefault="00E05384"/>
    <w:sectPr w:rsidR="00E05384" w:rsidSect="003F58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0C" w:rsidRDefault="0051150C" w:rsidP="00170DB0">
      <w:pPr>
        <w:spacing w:after="0" w:line="240" w:lineRule="auto"/>
      </w:pPr>
      <w:r>
        <w:separator/>
      </w:r>
    </w:p>
  </w:endnote>
  <w:endnote w:type="continuationSeparator" w:id="0">
    <w:p w:rsidR="0051150C" w:rsidRDefault="0051150C" w:rsidP="0017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89021"/>
      <w:docPartObj>
        <w:docPartGallery w:val="Page Numbers (Bottom of Page)"/>
        <w:docPartUnique/>
      </w:docPartObj>
    </w:sdtPr>
    <w:sdtEndPr/>
    <w:sdtContent>
      <w:p w:rsidR="00170DB0" w:rsidRDefault="003F586B">
        <w:pPr>
          <w:pStyle w:val="a7"/>
          <w:jc w:val="center"/>
        </w:pPr>
        <w:r>
          <w:fldChar w:fldCharType="begin"/>
        </w:r>
        <w:r w:rsidR="00170DB0">
          <w:instrText>PAGE   \* MERGEFORMAT</w:instrText>
        </w:r>
        <w:r>
          <w:fldChar w:fldCharType="separate"/>
        </w:r>
        <w:r w:rsidR="00B53970">
          <w:rPr>
            <w:noProof/>
          </w:rPr>
          <w:t>1</w:t>
        </w:r>
        <w:r>
          <w:fldChar w:fldCharType="end"/>
        </w:r>
      </w:p>
    </w:sdtContent>
  </w:sdt>
  <w:p w:rsidR="00170DB0" w:rsidRDefault="00170D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0C" w:rsidRDefault="0051150C" w:rsidP="00170DB0">
      <w:pPr>
        <w:spacing w:after="0" w:line="240" w:lineRule="auto"/>
      </w:pPr>
      <w:r>
        <w:separator/>
      </w:r>
    </w:p>
  </w:footnote>
  <w:footnote w:type="continuationSeparator" w:id="0">
    <w:p w:rsidR="0051150C" w:rsidRDefault="0051150C" w:rsidP="00170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F358C"/>
    <w:multiLevelType w:val="hybridMultilevel"/>
    <w:tmpl w:val="07E4386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9EB3E38"/>
    <w:multiLevelType w:val="hybridMultilevel"/>
    <w:tmpl w:val="55B8074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0C5D7E05"/>
    <w:multiLevelType w:val="hybridMultilevel"/>
    <w:tmpl w:val="94A064B0"/>
    <w:lvl w:ilvl="0" w:tplc="9476D836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7">
    <w:nsid w:val="238B5142"/>
    <w:multiLevelType w:val="hybridMultilevel"/>
    <w:tmpl w:val="A85416E2"/>
    <w:lvl w:ilvl="0" w:tplc="54081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0032A4"/>
    <w:multiLevelType w:val="hybridMultilevel"/>
    <w:tmpl w:val="106C5D08"/>
    <w:lvl w:ilvl="0" w:tplc="9476D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3951"/>
    <w:multiLevelType w:val="hybridMultilevel"/>
    <w:tmpl w:val="8E50F8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0A3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7A2863"/>
    <w:multiLevelType w:val="hybridMultilevel"/>
    <w:tmpl w:val="AC04AE5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3A5E7826"/>
    <w:multiLevelType w:val="hybridMultilevel"/>
    <w:tmpl w:val="308485B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3">
    <w:nsid w:val="50545CC0"/>
    <w:multiLevelType w:val="hybridMultilevel"/>
    <w:tmpl w:val="1B48085A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B63F54"/>
    <w:multiLevelType w:val="hybridMultilevel"/>
    <w:tmpl w:val="5890E0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146507"/>
    <w:multiLevelType w:val="hybridMultilevel"/>
    <w:tmpl w:val="22F8103A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20CCB"/>
    <w:multiLevelType w:val="hybridMultilevel"/>
    <w:tmpl w:val="EC5E55B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5E4663F9"/>
    <w:multiLevelType w:val="hybridMultilevel"/>
    <w:tmpl w:val="DA824358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141AC"/>
    <w:multiLevelType w:val="hybridMultilevel"/>
    <w:tmpl w:val="2694471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6B56198C"/>
    <w:multiLevelType w:val="hybridMultilevel"/>
    <w:tmpl w:val="7D7A46C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6B781E39"/>
    <w:multiLevelType w:val="hybridMultilevel"/>
    <w:tmpl w:val="5E0E9C7C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3790F"/>
    <w:multiLevelType w:val="hybridMultilevel"/>
    <w:tmpl w:val="E968004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74DB4647"/>
    <w:multiLevelType w:val="hybridMultilevel"/>
    <w:tmpl w:val="B608ED8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3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DC06E2"/>
    <w:multiLevelType w:val="hybridMultilevel"/>
    <w:tmpl w:val="8710FA6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7"/>
  </w:num>
  <w:num w:numId="5">
    <w:abstractNumId w:val="8"/>
  </w:num>
  <w:num w:numId="6">
    <w:abstractNumId w:val="19"/>
  </w:num>
  <w:num w:numId="7">
    <w:abstractNumId w:val="12"/>
  </w:num>
  <w:num w:numId="8">
    <w:abstractNumId w:val="22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8"/>
  </w:num>
  <w:num w:numId="14">
    <w:abstractNumId w:val="16"/>
  </w:num>
  <w:num w:numId="15">
    <w:abstractNumId w:val="5"/>
  </w:num>
  <w:num w:numId="16">
    <w:abstractNumId w:val="24"/>
  </w:num>
  <w:num w:numId="17">
    <w:abstractNumId w:val="9"/>
  </w:num>
  <w:num w:numId="18">
    <w:abstractNumId w:val="17"/>
  </w:num>
  <w:num w:numId="19">
    <w:abstractNumId w:val="13"/>
  </w:num>
  <w:num w:numId="20">
    <w:abstractNumId w:val="10"/>
  </w:num>
  <w:num w:numId="21">
    <w:abstractNumId w:val="21"/>
  </w:num>
  <w:num w:numId="22">
    <w:abstractNumId w:val="14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4E"/>
    <w:rsid w:val="00062707"/>
    <w:rsid w:val="0007642B"/>
    <w:rsid w:val="0011227A"/>
    <w:rsid w:val="00170DB0"/>
    <w:rsid w:val="003F586B"/>
    <w:rsid w:val="00447572"/>
    <w:rsid w:val="0051150C"/>
    <w:rsid w:val="006A61EE"/>
    <w:rsid w:val="00725F01"/>
    <w:rsid w:val="008D0E1B"/>
    <w:rsid w:val="00A26771"/>
    <w:rsid w:val="00AE424E"/>
    <w:rsid w:val="00B53970"/>
    <w:rsid w:val="00B83551"/>
    <w:rsid w:val="00B87B14"/>
    <w:rsid w:val="00C07554"/>
    <w:rsid w:val="00D06E71"/>
    <w:rsid w:val="00E0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oem</cp:lastModifiedBy>
  <cp:revision>4</cp:revision>
  <cp:lastPrinted>2018-10-09T04:19:00Z</cp:lastPrinted>
  <dcterms:created xsi:type="dcterms:W3CDTF">2020-06-28T06:36:00Z</dcterms:created>
  <dcterms:modified xsi:type="dcterms:W3CDTF">2020-06-28T06:40:00Z</dcterms:modified>
</cp:coreProperties>
</file>